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267A" w14:textId="60C515F5" w:rsidR="00CC0ECA" w:rsidRDefault="00990950">
      <w:pPr>
        <w:rPr>
          <w:rFonts w:ascii="Segoe UI" w:hAnsi="Segoe UI" w:cs="Segoe UI"/>
          <w:b/>
          <w:bCs/>
        </w:rPr>
      </w:pPr>
      <w:r>
        <w:rPr>
          <w:rFonts w:ascii="Segoe UI" w:hAnsi="Segoe UI" w:cs="Segoe UI"/>
          <w:b/>
          <w:bCs/>
        </w:rPr>
        <w:t>Remote Consultations and Medical Imaging</w:t>
      </w:r>
    </w:p>
    <w:p w14:paraId="5BA19F4B" w14:textId="77777777" w:rsidR="00990950" w:rsidRPr="00990950" w:rsidRDefault="00990950">
      <w:pPr>
        <w:rPr>
          <w:sz w:val="26"/>
          <w:szCs w:val="26"/>
        </w:rPr>
      </w:pPr>
      <w:r w:rsidRPr="00990950">
        <w:rPr>
          <w:sz w:val="26"/>
          <w:szCs w:val="26"/>
        </w:rPr>
        <w:t xml:space="preserve">You may be offered a remote consultation as an alternative to attending the practice in person. If you agree to a remote consultation, the GP or healthcare professional may need to receive and store images taken by patients for clinical purposes; this could include images for the purpose of intimate clinical assessment. This will only be done in the interests of the patient where it is necessary for providing health care and with patient consent. </w:t>
      </w:r>
    </w:p>
    <w:p w14:paraId="0A3BFE76" w14:textId="6C2BD8C9" w:rsidR="00990950" w:rsidRPr="00990950" w:rsidRDefault="00990950">
      <w:pPr>
        <w:rPr>
          <w:sz w:val="26"/>
          <w:szCs w:val="26"/>
        </w:rPr>
      </w:pPr>
      <w:r w:rsidRPr="00990950">
        <w:rPr>
          <w:sz w:val="26"/>
          <w:szCs w:val="26"/>
        </w:rPr>
        <w:t>The approach to video consulting, image sharing, and storage is the same as it would be for face</w:t>
      </w:r>
      <w:r>
        <w:rPr>
          <w:sz w:val="26"/>
          <w:szCs w:val="26"/>
        </w:rPr>
        <w:t>-</w:t>
      </w:r>
      <w:r w:rsidRPr="00990950">
        <w:rPr>
          <w:sz w:val="26"/>
          <w:szCs w:val="26"/>
        </w:rPr>
        <w:t>to</w:t>
      </w:r>
      <w:r>
        <w:rPr>
          <w:sz w:val="26"/>
          <w:szCs w:val="26"/>
        </w:rPr>
        <w:t>-</w:t>
      </w:r>
      <w:r w:rsidRPr="00990950">
        <w:rPr>
          <w:sz w:val="26"/>
          <w:szCs w:val="26"/>
        </w:rPr>
        <w:t xml:space="preserve">face interactions. If we need to store images on your GP record this will be only for as long as necessary. It is a patient's choice to share an image either of their own accord or on request of the health professional treating you. </w:t>
      </w:r>
    </w:p>
    <w:p w14:paraId="131DE5C9" w14:textId="4BE3C5B3" w:rsidR="00CC0ECA" w:rsidRPr="00990950" w:rsidRDefault="00990950">
      <w:pPr>
        <w:rPr>
          <w:rFonts w:ascii="Segoe UI" w:hAnsi="Segoe UI" w:cs="Segoe UI"/>
          <w:b/>
          <w:bCs/>
          <w:sz w:val="26"/>
          <w:szCs w:val="26"/>
        </w:rPr>
      </w:pPr>
      <w:r w:rsidRPr="00990950">
        <w:rPr>
          <w:sz w:val="26"/>
          <w:szCs w:val="26"/>
        </w:rPr>
        <w:t>Refusal to share an image does not prevent access to care and treatment or result in patients receiving an inferior standard of care. Further details about how remote consultation works can be obtained by contacting the practice</w:t>
      </w:r>
    </w:p>
    <w:sectPr w:rsidR="00CC0ECA" w:rsidRPr="009909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B268D"/>
    <w:multiLevelType w:val="multilevel"/>
    <w:tmpl w:val="41FE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707C7"/>
    <w:multiLevelType w:val="multilevel"/>
    <w:tmpl w:val="4178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453A2"/>
    <w:multiLevelType w:val="multilevel"/>
    <w:tmpl w:val="46C0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CA"/>
    <w:rsid w:val="008B062A"/>
    <w:rsid w:val="00990950"/>
    <w:rsid w:val="00B351A3"/>
    <w:rsid w:val="00CC0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818D"/>
  <w15:chartTrackingRefBased/>
  <w15:docId w15:val="{86756239-8DE1-44C0-ADB9-D691936D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81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SUGGETT, Susan (COULBY MEDICAL PRACTICE)</dc:creator>
  <cp:keywords/>
  <dc:description/>
  <cp:lastModifiedBy>CORNER, Michael (COULBY MEDICAL PRACTICE)</cp:lastModifiedBy>
  <cp:revision>3</cp:revision>
  <dcterms:created xsi:type="dcterms:W3CDTF">2022-03-10T16:33:00Z</dcterms:created>
  <dcterms:modified xsi:type="dcterms:W3CDTF">2022-12-14T15:58:00Z</dcterms:modified>
</cp:coreProperties>
</file>